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EB5" w:rsidRPr="00537EB5" w:rsidRDefault="00537EB5" w:rsidP="00537EB5">
      <w:pPr>
        <w:shd w:val="clear" w:color="auto" w:fill="FFFFFF"/>
        <w:spacing w:after="0" w:line="360" w:lineRule="atLeast"/>
        <w:jc w:val="center"/>
        <w:rPr>
          <w:rFonts w:ascii="Verdana" w:eastAsia="Times New Roman" w:hAnsi="Verdana" w:cs="Times New Roman"/>
          <w:color w:val="333333"/>
          <w:sz w:val="19"/>
          <w:szCs w:val="19"/>
        </w:rPr>
      </w:pPr>
      <w:r w:rsidRPr="00537EB5">
        <w:rPr>
          <w:rFonts w:ascii="Verdana" w:eastAsia="Times New Roman" w:hAnsi="Verdana" w:cs="Times New Roman"/>
          <w:b/>
          <w:bCs/>
          <w:color w:val="4C59A7"/>
          <w:sz w:val="27"/>
          <w:szCs w:val="27"/>
        </w:rPr>
        <w:t>34th HR Learning Forum 2017</w:t>
      </w:r>
    </w:p>
    <w:p w:rsidR="00537EB5" w:rsidRPr="00537EB5" w:rsidRDefault="00537EB5" w:rsidP="00537EB5">
      <w:pPr>
        <w:shd w:val="clear" w:color="auto" w:fill="FFFFFF"/>
        <w:spacing w:before="120" w:after="120" w:line="360" w:lineRule="atLeast"/>
        <w:rPr>
          <w:rFonts w:ascii="Verdana" w:eastAsia="Times New Roman" w:hAnsi="Verdana" w:cs="Times New Roman"/>
          <w:color w:val="333333"/>
          <w:sz w:val="19"/>
          <w:szCs w:val="19"/>
        </w:rPr>
      </w:pPr>
      <w:r w:rsidRPr="00537EB5">
        <w:rPr>
          <w:rFonts w:ascii="Verdana" w:eastAsia="Times New Roman" w:hAnsi="Verdana" w:cs="Times New Roman"/>
          <w:color w:val="333333"/>
          <w:sz w:val="19"/>
          <w:szCs w:val="19"/>
        </w:rPr>
        <w:t> </w:t>
      </w:r>
    </w:p>
    <w:tbl>
      <w:tblPr>
        <w:tblW w:w="16800" w:type="dxa"/>
        <w:shd w:val="clear" w:color="auto" w:fill="FFFFFF"/>
        <w:tblCellMar>
          <w:left w:w="0" w:type="dxa"/>
          <w:right w:w="0" w:type="dxa"/>
        </w:tblCellMar>
        <w:tblLook w:val="04A0" w:firstRow="1" w:lastRow="0" w:firstColumn="1" w:lastColumn="0" w:noHBand="0" w:noVBand="1"/>
      </w:tblPr>
      <w:tblGrid>
        <w:gridCol w:w="4500"/>
        <w:gridCol w:w="1650"/>
        <w:gridCol w:w="4500"/>
        <w:gridCol w:w="1650"/>
        <w:gridCol w:w="4500"/>
      </w:tblGrid>
      <w:tr w:rsidR="00537EB5" w:rsidRPr="00537EB5" w:rsidTr="00537EB5">
        <w:tc>
          <w:tcPr>
            <w:tcW w:w="0" w:type="auto"/>
            <w:shd w:val="clear" w:color="auto" w:fill="FFFFFF"/>
            <w:vAlign w:val="center"/>
            <w:hideMark/>
          </w:tcPr>
          <w:p w:rsidR="00537EB5" w:rsidRPr="00537EB5" w:rsidRDefault="00537EB5" w:rsidP="00537EB5">
            <w:pPr>
              <w:spacing w:after="0" w:line="240" w:lineRule="auto"/>
              <w:rPr>
                <w:rFonts w:ascii="Verdana" w:eastAsia="Times New Roman" w:hAnsi="Verdana" w:cs="Times New Roman"/>
                <w:color w:val="333333"/>
                <w:sz w:val="19"/>
                <w:szCs w:val="19"/>
              </w:rPr>
            </w:pPr>
            <w:r w:rsidRPr="00537EB5">
              <w:rPr>
                <w:rFonts w:ascii="Verdana" w:eastAsia="Times New Roman" w:hAnsi="Verdana" w:cs="Times New Roman"/>
                <w:noProof/>
                <w:color w:val="333333"/>
                <w:sz w:val="19"/>
                <w:szCs w:val="19"/>
              </w:rPr>
              <w:drawing>
                <wp:inline distT="0" distB="0" distL="0" distR="0">
                  <wp:extent cx="2857500" cy="1905000"/>
                  <wp:effectExtent l="0" t="0" r="0" b="0"/>
                  <wp:docPr id="3" name="Picture 3" descr="bm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m-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1650" w:type="dxa"/>
            <w:shd w:val="clear" w:color="auto" w:fill="FFFFFF"/>
            <w:vAlign w:val="center"/>
            <w:hideMark/>
          </w:tcPr>
          <w:p w:rsidR="00537EB5" w:rsidRPr="00537EB5" w:rsidRDefault="00537EB5" w:rsidP="00537EB5">
            <w:pPr>
              <w:spacing w:after="0" w:line="240" w:lineRule="auto"/>
              <w:rPr>
                <w:rFonts w:ascii="Verdana" w:eastAsia="Times New Roman" w:hAnsi="Verdana" w:cs="Times New Roman"/>
                <w:color w:val="333333"/>
                <w:sz w:val="19"/>
                <w:szCs w:val="19"/>
              </w:rPr>
            </w:pPr>
            <w:r w:rsidRPr="00537EB5">
              <w:rPr>
                <w:rFonts w:ascii="Verdana" w:eastAsia="Times New Roman" w:hAnsi="Verdana" w:cs="Times New Roman"/>
                <w:color w:val="333333"/>
                <w:sz w:val="19"/>
                <w:szCs w:val="19"/>
              </w:rPr>
              <w:t> </w:t>
            </w:r>
          </w:p>
        </w:tc>
        <w:tc>
          <w:tcPr>
            <w:tcW w:w="0" w:type="auto"/>
            <w:shd w:val="clear" w:color="auto" w:fill="FFFFFF"/>
            <w:vAlign w:val="center"/>
            <w:hideMark/>
          </w:tcPr>
          <w:p w:rsidR="00537EB5" w:rsidRPr="00537EB5" w:rsidRDefault="00537EB5" w:rsidP="00537EB5">
            <w:pPr>
              <w:spacing w:after="0" w:line="240" w:lineRule="auto"/>
              <w:rPr>
                <w:rFonts w:ascii="Verdana" w:eastAsia="Times New Roman" w:hAnsi="Verdana" w:cs="Times New Roman"/>
                <w:color w:val="333333"/>
                <w:sz w:val="19"/>
                <w:szCs w:val="19"/>
              </w:rPr>
            </w:pPr>
            <w:r w:rsidRPr="00537EB5">
              <w:rPr>
                <w:rFonts w:ascii="Verdana" w:eastAsia="Times New Roman" w:hAnsi="Verdana" w:cs="Times New Roman"/>
                <w:noProof/>
                <w:color w:val="333333"/>
                <w:sz w:val="19"/>
                <w:szCs w:val="19"/>
              </w:rPr>
              <w:drawing>
                <wp:inline distT="0" distB="0" distL="0" distR="0">
                  <wp:extent cx="2857500" cy="1905000"/>
                  <wp:effectExtent l="0" t="0" r="0" b="0"/>
                  <wp:docPr id="2" name="Picture 2" descr="bm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mm-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1650" w:type="dxa"/>
            <w:shd w:val="clear" w:color="auto" w:fill="FFFFFF"/>
            <w:vAlign w:val="center"/>
            <w:hideMark/>
          </w:tcPr>
          <w:p w:rsidR="00537EB5" w:rsidRPr="00537EB5" w:rsidRDefault="00537EB5" w:rsidP="00537EB5">
            <w:pPr>
              <w:spacing w:after="0" w:line="240" w:lineRule="auto"/>
              <w:rPr>
                <w:rFonts w:ascii="Verdana" w:eastAsia="Times New Roman" w:hAnsi="Verdana" w:cs="Times New Roman"/>
                <w:color w:val="333333"/>
                <w:sz w:val="19"/>
                <w:szCs w:val="19"/>
              </w:rPr>
            </w:pPr>
            <w:r w:rsidRPr="00537EB5">
              <w:rPr>
                <w:rFonts w:ascii="Verdana" w:eastAsia="Times New Roman" w:hAnsi="Verdana" w:cs="Times New Roman"/>
                <w:color w:val="333333"/>
                <w:sz w:val="19"/>
                <w:szCs w:val="19"/>
              </w:rPr>
              <w:t> </w:t>
            </w:r>
          </w:p>
        </w:tc>
        <w:tc>
          <w:tcPr>
            <w:tcW w:w="0" w:type="auto"/>
            <w:shd w:val="clear" w:color="auto" w:fill="FFFFFF"/>
            <w:vAlign w:val="center"/>
            <w:hideMark/>
          </w:tcPr>
          <w:p w:rsidR="00537EB5" w:rsidRPr="00537EB5" w:rsidRDefault="00537EB5" w:rsidP="00537EB5">
            <w:pPr>
              <w:spacing w:after="0" w:line="240" w:lineRule="auto"/>
              <w:rPr>
                <w:rFonts w:ascii="Verdana" w:eastAsia="Times New Roman" w:hAnsi="Verdana" w:cs="Times New Roman"/>
                <w:color w:val="333333"/>
                <w:sz w:val="19"/>
                <w:szCs w:val="19"/>
              </w:rPr>
            </w:pPr>
            <w:r w:rsidRPr="00537EB5">
              <w:rPr>
                <w:rFonts w:ascii="Verdana" w:eastAsia="Times New Roman" w:hAnsi="Verdana" w:cs="Times New Roman"/>
                <w:noProof/>
                <w:color w:val="333333"/>
                <w:sz w:val="19"/>
                <w:szCs w:val="19"/>
              </w:rPr>
              <w:drawing>
                <wp:inline distT="0" distB="0" distL="0" distR="0">
                  <wp:extent cx="2857500" cy="1905000"/>
                  <wp:effectExtent l="0" t="0" r="0" b="0"/>
                  <wp:docPr id="1" name="Picture 1" descr="bmm-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mm-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bl>
    <w:p w:rsidR="00537EB5" w:rsidRPr="00537EB5" w:rsidRDefault="00537EB5" w:rsidP="00537EB5">
      <w:pPr>
        <w:shd w:val="clear" w:color="auto" w:fill="FFFFFF"/>
        <w:spacing w:before="120" w:after="120" w:line="360" w:lineRule="atLeast"/>
        <w:jc w:val="both"/>
        <w:rPr>
          <w:rFonts w:ascii="Verdana" w:eastAsia="Times New Roman" w:hAnsi="Verdana" w:cs="Times New Roman"/>
          <w:color w:val="333333"/>
          <w:sz w:val="19"/>
          <w:szCs w:val="19"/>
        </w:rPr>
      </w:pPr>
      <w:r w:rsidRPr="00537EB5">
        <w:rPr>
          <w:rFonts w:ascii="Verdana" w:eastAsia="Times New Roman" w:hAnsi="Verdana" w:cs="Times New Roman"/>
          <w:color w:val="333333"/>
          <w:sz w:val="19"/>
          <w:szCs w:val="19"/>
        </w:rPr>
        <w:t> </w:t>
      </w:r>
    </w:p>
    <w:p w:rsidR="00537EB5" w:rsidRPr="00537EB5" w:rsidRDefault="00537EB5" w:rsidP="00537EB5">
      <w:pPr>
        <w:shd w:val="clear" w:color="auto" w:fill="FFFFFF"/>
        <w:spacing w:before="120" w:after="120" w:line="360" w:lineRule="atLeast"/>
        <w:rPr>
          <w:rFonts w:ascii="Verdana" w:eastAsia="Times New Roman" w:hAnsi="Verdana" w:cs="Times New Roman"/>
          <w:color w:val="333333"/>
          <w:sz w:val="19"/>
          <w:szCs w:val="19"/>
        </w:rPr>
      </w:pPr>
      <w:r w:rsidRPr="00537EB5">
        <w:rPr>
          <w:rFonts w:ascii="Verdana" w:eastAsia="Times New Roman" w:hAnsi="Verdana" w:cs="Times New Roman"/>
          <w:color w:val="333333"/>
          <w:sz w:val="19"/>
          <w:szCs w:val="19"/>
        </w:rPr>
        <w:t> </w:t>
      </w:r>
    </w:p>
    <w:p w:rsidR="00537EB5" w:rsidRPr="00537EB5" w:rsidRDefault="00537EB5" w:rsidP="00537EB5">
      <w:pPr>
        <w:shd w:val="clear" w:color="auto" w:fill="FFFFFF"/>
        <w:spacing w:after="0" w:line="360" w:lineRule="atLeast"/>
        <w:rPr>
          <w:rFonts w:ascii="Verdana" w:eastAsia="Times New Roman" w:hAnsi="Verdana" w:cs="Times New Roman"/>
          <w:color w:val="333333"/>
          <w:sz w:val="19"/>
          <w:szCs w:val="19"/>
        </w:rPr>
      </w:pPr>
      <w:bookmarkStart w:id="0" w:name="_GoBack"/>
      <w:r w:rsidRPr="00537EB5">
        <w:rPr>
          <w:rFonts w:ascii="Verdana" w:eastAsia="Times New Roman" w:hAnsi="Verdana" w:cs="Times New Roman"/>
          <w:b/>
          <w:bCs/>
          <w:color w:val="3366FF"/>
          <w:sz w:val="19"/>
          <w:szCs w:val="19"/>
        </w:rPr>
        <w:t>Objectives of the HR Learning Forum</w:t>
      </w:r>
    </w:p>
    <w:p w:rsidR="00537EB5" w:rsidRPr="00537EB5" w:rsidRDefault="00537EB5" w:rsidP="00537EB5">
      <w:pPr>
        <w:shd w:val="clear" w:color="auto" w:fill="FFFFFF"/>
        <w:spacing w:after="0" w:line="360" w:lineRule="atLeast"/>
        <w:rPr>
          <w:rFonts w:ascii="Verdana" w:eastAsia="Times New Roman" w:hAnsi="Verdana" w:cs="Times New Roman"/>
          <w:color w:val="333333"/>
          <w:sz w:val="19"/>
          <w:szCs w:val="19"/>
        </w:rPr>
      </w:pPr>
      <w:r w:rsidRPr="00537EB5">
        <w:rPr>
          <w:rFonts w:ascii="Verdana" w:eastAsia="Times New Roman" w:hAnsi="Verdana" w:cs="Times New Roman"/>
          <w:color w:val="333333"/>
          <w:sz w:val="19"/>
          <w:szCs w:val="19"/>
        </w:rPr>
        <w:t>• To strengthen participant’s internal policy to comply with the relevant laws of Cambodia</w:t>
      </w:r>
      <w:r w:rsidRPr="00537EB5">
        <w:rPr>
          <w:rFonts w:ascii="Verdana" w:eastAsia="Times New Roman" w:hAnsi="Verdana" w:cs="Times New Roman"/>
          <w:color w:val="333333"/>
          <w:sz w:val="19"/>
          <w:szCs w:val="19"/>
        </w:rPr>
        <w:br/>
        <w:t xml:space="preserve">• </w:t>
      </w:r>
      <w:proofErr w:type="gramStart"/>
      <w:r w:rsidRPr="00537EB5">
        <w:rPr>
          <w:rFonts w:ascii="Verdana" w:eastAsia="Times New Roman" w:hAnsi="Verdana" w:cs="Times New Roman"/>
          <w:color w:val="333333"/>
          <w:sz w:val="19"/>
          <w:szCs w:val="19"/>
        </w:rPr>
        <w:t>To</w:t>
      </w:r>
      <w:proofErr w:type="gramEnd"/>
      <w:r w:rsidRPr="00537EB5">
        <w:rPr>
          <w:rFonts w:ascii="Verdana" w:eastAsia="Times New Roman" w:hAnsi="Verdana" w:cs="Times New Roman"/>
          <w:color w:val="333333"/>
          <w:sz w:val="19"/>
          <w:szCs w:val="19"/>
        </w:rPr>
        <w:t xml:space="preserve"> promote the understanding of participants on the Legal compliance on Employment Terms and Condition</w:t>
      </w:r>
      <w:r w:rsidRPr="00537EB5">
        <w:rPr>
          <w:rFonts w:ascii="Verdana" w:eastAsia="Times New Roman" w:hAnsi="Verdana" w:cs="Times New Roman"/>
          <w:color w:val="333333"/>
          <w:sz w:val="19"/>
          <w:szCs w:val="19"/>
        </w:rPr>
        <w:br/>
        <w:t>• To create a learning and sharing environment and build a stronger network of HR practitioners among CSOs community.</w:t>
      </w:r>
    </w:p>
    <w:p w:rsidR="00537EB5" w:rsidRPr="00537EB5" w:rsidRDefault="00537EB5" w:rsidP="00537EB5">
      <w:pPr>
        <w:shd w:val="clear" w:color="auto" w:fill="FFFFFF"/>
        <w:spacing w:after="0" w:line="360" w:lineRule="atLeast"/>
        <w:rPr>
          <w:rFonts w:ascii="Verdana" w:eastAsia="Times New Roman" w:hAnsi="Verdana" w:cs="Times New Roman"/>
          <w:color w:val="333333"/>
          <w:sz w:val="19"/>
          <w:szCs w:val="19"/>
        </w:rPr>
      </w:pPr>
      <w:r w:rsidRPr="00537EB5">
        <w:rPr>
          <w:rFonts w:ascii="Verdana" w:eastAsia="Times New Roman" w:hAnsi="Verdana" w:cs="Times New Roman"/>
          <w:b/>
          <w:bCs/>
          <w:color w:val="3366FF"/>
          <w:sz w:val="19"/>
          <w:szCs w:val="19"/>
        </w:rPr>
        <w:t>Expected outputs</w:t>
      </w:r>
    </w:p>
    <w:p w:rsidR="00537EB5" w:rsidRPr="00537EB5" w:rsidRDefault="00537EB5" w:rsidP="00537EB5">
      <w:pPr>
        <w:shd w:val="clear" w:color="auto" w:fill="FFFFFF"/>
        <w:spacing w:after="0" w:line="360" w:lineRule="atLeast"/>
        <w:rPr>
          <w:rFonts w:ascii="Verdana" w:eastAsia="Times New Roman" w:hAnsi="Verdana" w:cs="Times New Roman"/>
          <w:color w:val="333333"/>
          <w:sz w:val="19"/>
          <w:szCs w:val="19"/>
        </w:rPr>
      </w:pPr>
      <w:r w:rsidRPr="00537EB5">
        <w:rPr>
          <w:rFonts w:ascii="Verdana" w:eastAsia="Times New Roman" w:hAnsi="Verdana" w:cs="Times New Roman"/>
          <w:color w:val="333333"/>
          <w:sz w:val="19"/>
          <w:szCs w:val="19"/>
        </w:rPr>
        <w:t>• The participants will be aware more on the Legal compliance on Employment Terms and Condition</w:t>
      </w:r>
      <w:r w:rsidRPr="00537EB5">
        <w:rPr>
          <w:rFonts w:ascii="Verdana" w:eastAsia="Times New Roman" w:hAnsi="Verdana" w:cs="Times New Roman"/>
          <w:color w:val="333333"/>
          <w:sz w:val="19"/>
          <w:szCs w:val="19"/>
        </w:rPr>
        <w:br/>
        <w:t>• The participants will have better understanding related to Labor law in Cambodia (especially staff benefits related to the Labor law)</w:t>
      </w:r>
      <w:r w:rsidRPr="00537EB5">
        <w:rPr>
          <w:rFonts w:ascii="Verdana" w:eastAsia="Times New Roman" w:hAnsi="Verdana" w:cs="Times New Roman"/>
          <w:color w:val="333333"/>
          <w:sz w:val="19"/>
          <w:szCs w:val="19"/>
        </w:rPr>
        <w:br/>
        <w:t>• Practitioner participants will have more chance to learn, share, and build up more relationship among people who have same interest from similar fields.</w:t>
      </w:r>
    </w:p>
    <w:p w:rsidR="00537EB5" w:rsidRPr="00537EB5" w:rsidRDefault="00537EB5" w:rsidP="00537EB5">
      <w:pPr>
        <w:shd w:val="clear" w:color="auto" w:fill="FFFFFF"/>
        <w:spacing w:after="0" w:line="360" w:lineRule="atLeast"/>
        <w:rPr>
          <w:rFonts w:ascii="Verdana" w:eastAsia="Times New Roman" w:hAnsi="Verdana" w:cs="Times New Roman"/>
          <w:color w:val="333333"/>
          <w:sz w:val="19"/>
          <w:szCs w:val="19"/>
        </w:rPr>
      </w:pPr>
      <w:r w:rsidRPr="00537EB5">
        <w:rPr>
          <w:rFonts w:ascii="Verdana" w:eastAsia="Times New Roman" w:hAnsi="Verdana" w:cs="Times New Roman"/>
          <w:b/>
          <w:bCs/>
          <w:color w:val="3366FF"/>
          <w:sz w:val="19"/>
          <w:szCs w:val="19"/>
        </w:rPr>
        <w:t>Target Participants</w:t>
      </w:r>
    </w:p>
    <w:p w:rsidR="00537EB5" w:rsidRPr="00537EB5" w:rsidRDefault="00537EB5" w:rsidP="00537EB5">
      <w:pPr>
        <w:shd w:val="clear" w:color="auto" w:fill="FFFFFF"/>
        <w:spacing w:before="120" w:after="120" w:line="360" w:lineRule="atLeast"/>
        <w:rPr>
          <w:rFonts w:ascii="Verdana" w:eastAsia="Times New Roman" w:hAnsi="Verdana" w:cs="Times New Roman"/>
          <w:color w:val="333333"/>
          <w:sz w:val="19"/>
          <w:szCs w:val="19"/>
        </w:rPr>
      </w:pPr>
      <w:r w:rsidRPr="00537EB5">
        <w:rPr>
          <w:rFonts w:ascii="Verdana" w:eastAsia="Times New Roman" w:hAnsi="Verdana" w:cs="Times New Roman"/>
          <w:color w:val="333333"/>
          <w:sz w:val="19"/>
          <w:szCs w:val="19"/>
        </w:rPr>
        <w:t>This HR learning forum is offered to a maximum of 80-100 participants from CCC members and non-members organizations who are HR practitioners and other interested NGOs. Each participant should be assigned by the senior management of their organization and committed to apply what has been learned from the forum to their organization. Participants from non</w:t>
      </w:r>
      <w:r w:rsidRPr="00537EB5">
        <w:rPr>
          <w:rFonts w:ascii="Cambria Math" w:eastAsia="Times New Roman" w:hAnsi="Cambria Math" w:cs="Cambria Math"/>
          <w:color w:val="333333"/>
          <w:sz w:val="19"/>
          <w:szCs w:val="19"/>
        </w:rPr>
        <w:t>‐</w:t>
      </w:r>
      <w:r w:rsidRPr="00537EB5">
        <w:rPr>
          <w:rFonts w:ascii="Verdana" w:eastAsia="Times New Roman" w:hAnsi="Verdana" w:cs="Times New Roman"/>
          <w:color w:val="333333"/>
          <w:sz w:val="19"/>
          <w:szCs w:val="19"/>
        </w:rPr>
        <w:t>CCC member are welcomed but are subjected to pay attendance fee as stated in the CCC Policy to support the Learning Forum</w:t>
      </w:r>
      <w:r w:rsidRPr="00537EB5">
        <w:rPr>
          <w:rFonts w:ascii="Verdana" w:eastAsia="Times New Roman" w:hAnsi="Verdana" w:cs="Verdana"/>
          <w:color w:val="333333"/>
          <w:sz w:val="19"/>
          <w:szCs w:val="19"/>
        </w:rPr>
        <w:t>’</w:t>
      </w:r>
      <w:r w:rsidRPr="00537EB5">
        <w:rPr>
          <w:rFonts w:ascii="Verdana" w:eastAsia="Times New Roman" w:hAnsi="Verdana" w:cs="Times New Roman"/>
          <w:color w:val="333333"/>
          <w:sz w:val="19"/>
          <w:szCs w:val="19"/>
        </w:rPr>
        <w:t>s logistic arrangement.</w:t>
      </w:r>
    </w:p>
    <w:p w:rsidR="00537EB5" w:rsidRPr="00537EB5" w:rsidRDefault="00537EB5" w:rsidP="00537EB5">
      <w:pPr>
        <w:shd w:val="clear" w:color="auto" w:fill="FFFFFF"/>
        <w:spacing w:after="0" w:line="360" w:lineRule="atLeast"/>
        <w:rPr>
          <w:rFonts w:ascii="Verdana" w:eastAsia="Times New Roman" w:hAnsi="Verdana" w:cs="Times New Roman"/>
          <w:color w:val="333333"/>
          <w:sz w:val="19"/>
          <w:szCs w:val="19"/>
        </w:rPr>
      </w:pPr>
      <w:r w:rsidRPr="00537EB5">
        <w:rPr>
          <w:rFonts w:ascii="Verdana" w:eastAsia="Times New Roman" w:hAnsi="Verdana" w:cs="Times New Roman"/>
          <w:b/>
          <w:bCs/>
          <w:color w:val="333333"/>
          <w:sz w:val="19"/>
          <w:szCs w:val="19"/>
        </w:rPr>
        <w:t> </w:t>
      </w:r>
    </w:p>
    <w:p w:rsidR="00537EB5" w:rsidRPr="00537EB5" w:rsidRDefault="00537EB5" w:rsidP="00537EB5">
      <w:pPr>
        <w:shd w:val="clear" w:color="auto" w:fill="FFFFFF"/>
        <w:spacing w:after="0" w:line="240" w:lineRule="auto"/>
        <w:rPr>
          <w:rFonts w:ascii="Verdana" w:eastAsia="Times New Roman" w:hAnsi="Verdana" w:cs="Times New Roman"/>
          <w:color w:val="333333"/>
          <w:sz w:val="19"/>
          <w:szCs w:val="19"/>
        </w:rPr>
      </w:pPr>
    </w:p>
    <w:p w:rsidR="00537EB5" w:rsidRPr="00537EB5" w:rsidRDefault="00537EB5" w:rsidP="00537EB5">
      <w:pPr>
        <w:shd w:val="clear" w:color="auto" w:fill="FFFFFF"/>
        <w:spacing w:after="0" w:line="240" w:lineRule="auto"/>
        <w:rPr>
          <w:rFonts w:ascii="Verdana" w:eastAsia="Times New Roman" w:hAnsi="Verdana" w:cs="Times New Roman"/>
          <w:color w:val="333333"/>
          <w:sz w:val="19"/>
          <w:szCs w:val="19"/>
        </w:rPr>
      </w:pPr>
      <w:r w:rsidRPr="00537EB5">
        <w:rPr>
          <w:rFonts w:ascii="Verdana" w:eastAsia="Times New Roman" w:hAnsi="Verdana" w:cs="Times New Roman"/>
          <w:color w:val="333333"/>
          <w:sz w:val="19"/>
          <w:szCs w:val="19"/>
        </w:rPr>
        <w:t> </w:t>
      </w:r>
    </w:p>
    <w:p w:rsidR="00537EB5" w:rsidRPr="00537EB5" w:rsidRDefault="00537EB5" w:rsidP="00537EB5">
      <w:pPr>
        <w:shd w:val="clear" w:color="auto" w:fill="FFFFFF"/>
        <w:spacing w:after="0" w:line="240" w:lineRule="auto"/>
        <w:jc w:val="center"/>
        <w:rPr>
          <w:rFonts w:ascii="Verdana" w:eastAsia="Times New Roman" w:hAnsi="Verdana" w:cs="Times New Roman"/>
          <w:color w:val="333333"/>
          <w:sz w:val="19"/>
          <w:szCs w:val="19"/>
        </w:rPr>
      </w:pPr>
      <w:hyperlink r:id="rId7" w:history="1">
        <w:r w:rsidRPr="00537EB5">
          <w:rPr>
            <w:rFonts w:ascii="Verdana" w:eastAsia="Times New Roman" w:hAnsi="Verdana" w:cs="Times New Roman"/>
            <w:color w:val="1807B8"/>
            <w:sz w:val="19"/>
            <w:szCs w:val="19"/>
          </w:rPr>
          <w:t>Agenda</w:t>
        </w:r>
      </w:hyperlink>
      <w:r w:rsidRPr="00537EB5">
        <w:rPr>
          <w:rFonts w:ascii="Verdana" w:eastAsia="Times New Roman" w:hAnsi="Verdana" w:cs="Times New Roman"/>
          <w:color w:val="0000FF"/>
          <w:sz w:val="19"/>
          <w:szCs w:val="19"/>
        </w:rPr>
        <w:t> | </w:t>
      </w:r>
      <w:hyperlink r:id="rId8" w:history="1">
        <w:r w:rsidRPr="00537EB5">
          <w:rPr>
            <w:rFonts w:ascii="Verdana" w:eastAsia="Times New Roman" w:hAnsi="Verdana" w:cs="Times New Roman"/>
            <w:color w:val="1807B8"/>
            <w:sz w:val="19"/>
            <w:szCs w:val="19"/>
          </w:rPr>
          <w:t>Slide Presentation</w:t>
        </w:r>
      </w:hyperlink>
      <w:r w:rsidRPr="00537EB5">
        <w:rPr>
          <w:rFonts w:ascii="Verdana" w:eastAsia="Times New Roman" w:hAnsi="Verdana" w:cs="Times New Roman"/>
          <w:color w:val="0000FF"/>
          <w:sz w:val="19"/>
          <w:szCs w:val="19"/>
        </w:rPr>
        <w:t> |</w:t>
      </w:r>
      <w:hyperlink r:id="rId9" w:history="1">
        <w:r w:rsidRPr="00537EB5">
          <w:rPr>
            <w:rFonts w:ascii="Verdana" w:eastAsia="Times New Roman" w:hAnsi="Verdana" w:cs="Times New Roman"/>
            <w:color w:val="0000FF"/>
            <w:sz w:val="19"/>
            <w:szCs w:val="19"/>
          </w:rPr>
          <w:t>Minute</w:t>
        </w:r>
      </w:hyperlink>
      <w:r w:rsidRPr="00537EB5">
        <w:rPr>
          <w:rFonts w:ascii="Verdana" w:eastAsia="Times New Roman" w:hAnsi="Verdana" w:cs="Times New Roman"/>
          <w:color w:val="0000FF"/>
          <w:sz w:val="19"/>
          <w:szCs w:val="19"/>
        </w:rPr>
        <w:t> | </w:t>
      </w:r>
      <w:hyperlink r:id="rId10" w:history="1">
        <w:r w:rsidRPr="00537EB5">
          <w:rPr>
            <w:rFonts w:ascii="Verdana" w:eastAsia="Times New Roman" w:hAnsi="Verdana" w:cs="Times New Roman"/>
            <w:color w:val="1807B8"/>
            <w:sz w:val="19"/>
            <w:szCs w:val="19"/>
          </w:rPr>
          <w:t>Photo</w:t>
        </w:r>
      </w:hyperlink>
      <w:r w:rsidRPr="00537EB5">
        <w:rPr>
          <w:rFonts w:ascii="Verdana" w:eastAsia="Times New Roman" w:hAnsi="Verdana" w:cs="Times New Roman"/>
          <w:color w:val="0000FF"/>
          <w:sz w:val="19"/>
          <w:szCs w:val="19"/>
        </w:rPr>
        <w:t> | </w:t>
      </w:r>
      <w:hyperlink r:id="rId11" w:history="1">
        <w:r w:rsidRPr="00537EB5">
          <w:rPr>
            <w:rFonts w:ascii="Verdana" w:eastAsia="Times New Roman" w:hAnsi="Verdana" w:cs="Times New Roman"/>
            <w:color w:val="1807B8"/>
            <w:sz w:val="19"/>
            <w:szCs w:val="19"/>
          </w:rPr>
          <w:t>Attendance List</w:t>
        </w:r>
      </w:hyperlink>
    </w:p>
    <w:bookmarkEnd w:id="0"/>
    <w:p w:rsidR="00E026B7" w:rsidRDefault="00E026B7"/>
    <w:sectPr w:rsidR="00E026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DaunPenh">
    <w:panose1 w:val="01010101010101010101"/>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MoolBoran">
    <w:panose1 w:val="020B0100010101010101"/>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EB5"/>
    <w:rsid w:val="00537EB5"/>
    <w:rsid w:val="00E026B7"/>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D4C798-8DB3-409B-B9C0-046183353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7E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37EB5"/>
    <w:rPr>
      <w:b/>
      <w:bCs/>
    </w:rPr>
  </w:style>
  <w:style w:type="character" w:styleId="Hyperlink">
    <w:name w:val="Hyperlink"/>
    <w:basedOn w:val="DefaultParagraphFont"/>
    <w:uiPriority w:val="99"/>
    <w:semiHidden/>
    <w:unhideWhenUsed/>
    <w:rsid w:val="00537E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8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cc-cambodia.org/downloads/events-archive/2017/HR_Learning_Forum_2017/HR%20Learning%20Forum.zip"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cc-cambodia.org/downloads/events-archive/2017/HR_Learning_Forum_2017/agenda.rar"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www.ccc-cambodia.org/downloads/events-archive/2017/HR_Learning_Forum_2017/Participants%20list%20of%20HR%20forum%2031%20May%202017.pdf" TargetMode="External"/><Relationship Id="rId5" Type="http://schemas.openxmlformats.org/officeDocument/2006/relationships/image" Target="media/image2.jpeg"/><Relationship Id="rId10" Type="http://schemas.openxmlformats.org/officeDocument/2006/relationships/hyperlink" Target="https://www.facebook.com/pg/CCCsince1990/photos/?tab=album&amp;album_id=1501167956601478" TargetMode="External"/><Relationship Id="rId4" Type="http://schemas.openxmlformats.org/officeDocument/2006/relationships/image" Target="media/image1.jpeg"/><Relationship Id="rId9" Type="http://schemas.openxmlformats.org/officeDocument/2006/relationships/hyperlink" Target="http://www.ccc-cambodia.org/downloads/events-archive/2017/HR_Learning_Forum_2017/Final_of_HR_Learning_Forum_Minute_31_May_2017_at_KSS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 of fighter</dc:creator>
  <cp:keywords/>
  <dc:description/>
  <cp:lastModifiedBy>God of fighter</cp:lastModifiedBy>
  <cp:revision>1</cp:revision>
  <dcterms:created xsi:type="dcterms:W3CDTF">2017-10-25T08:53:00Z</dcterms:created>
  <dcterms:modified xsi:type="dcterms:W3CDTF">2017-10-25T08:56:00Z</dcterms:modified>
</cp:coreProperties>
</file>